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14B1" w14:textId="77777777" w:rsidR="0012441A" w:rsidRDefault="0012441A" w:rsidP="0012441A">
      <w:pPr>
        <w:pStyle w:val="s1"/>
        <w:shd w:val="clear" w:color="auto" w:fill="FFFFFF"/>
        <w:spacing w:before="0" w:beforeAutospacing="0" w:after="0" w:afterAutospacing="0"/>
        <w:ind w:firstLine="680"/>
        <w:jc w:val="right"/>
        <w:rPr>
          <w:rFonts w:ascii="PT Serif" w:hAnsi="PT Serif"/>
          <w:color w:val="464C55"/>
        </w:rPr>
      </w:pPr>
      <w:r>
        <w:rPr>
          <w:rStyle w:val="s10"/>
          <w:rFonts w:ascii="PT Serif" w:hAnsi="PT Serif"/>
          <w:b/>
          <w:bCs/>
          <w:color w:val="22272F"/>
        </w:rPr>
        <w:t>Приложение N 3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к </w:t>
      </w:r>
      <w:hyperlink r:id="rId7" w:anchor="block_1000" w:history="1">
        <w:r>
          <w:rPr>
            <w:rStyle w:val="a3"/>
            <w:rFonts w:ascii="PT Serif" w:hAnsi="PT Serif"/>
            <w:b/>
            <w:bCs/>
            <w:color w:val="3272C0"/>
          </w:rPr>
          <w:t>Порядку</w:t>
        </w:r>
      </w:hyperlink>
      <w:r>
        <w:rPr>
          <w:rStyle w:val="s10"/>
          <w:rFonts w:ascii="PT Serif" w:hAnsi="PT Serif"/>
          <w:b/>
          <w:bCs/>
          <w:color w:val="22272F"/>
        </w:rPr>
        <w:t> организации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санаторно-курортного лечения,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утвержденному </w:t>
      </w:r>
      <w:hyperlink r:id="rId8" w:history="1">
        <w:r>
          <w:rPr>
            <w:rStyle w:val="a3"/>
            <w:rFonts w:ascii="PT Serif" w:hAnsi="PT Serif"/>
            <w:b/>
            <w:bCs/>
            <w:color w:val="3272C0"/>
          </w:rPr>
          <w:t>приказом</w:t>
        </w:r>
      </w:hyperlink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Министерства здравоохранения РФ</w:t>
      </w:r>
      <w:r>
        <w:rPr>
          <w:rFonts w:ascii="PT Serif" w:hAnsi="PT Serif"/>
          <w:b/>
          <w:bCs/>
          <w:color w:val="22272F"/>
        </w:rPr>
        <w:br/>
      </w:r>
      <w:r>
        <w:rPr>
          <w:rStyle w:val="s10"/>
          <w:rFonts w:ascii="PT Serif" w:hAnsi="PT Serif"/>
          <w:b/>
          <w:bCs/>
          <w:color w:val="22272F"/>
        </w:rPr>
        <w:t>от 5 мая 2016 г. N 279н</w:t>
      </w:r>
    </w:p>
    <w:p w14:paraId="37C67E60" w14:textId="77777777" w:rsidR="0012441A" w:rsidRDefault="0012441A" w:rsidP="0012441A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54EB0BEE" w14:textId="77777777" w:rsidR="0012441A" w:rsidRDefault="0012441A" w:rsidP="0012441A">
      <w:pPr>
        <w:pStyle w:val="s3"/>
        <w:shd w:val="clear" w:color="auto" w:fill="FFFFFF"/>
        <w:spacing w:before="0" w:beforeAutospacing="0" w:after="300" w:afterAutospacing="0"/>
        <w:jc w:val="center"/>
        <w:rPr>
          <w:rFonts w:ascii="PT Serif" w:hAnsi="PT Serif"/>
          <w:b/>
          <w:bCs/>
          <w:color w:val="22272F"/>
          <w:sz w:val="30"/>
          <w:szCs w:val="30"/>
        </w:rPr>
      </w:pPr>
      <w:r>
        <w:rPr>
          <w:rFonts w:ascii="PT Serif" w:hAnsi="PT Serif"/>
          <w:b/>
          <w:bCs/>
          <w:color w:val="22272F"/>
          <w:sz w:val="30"/>
          <w:szCs w:val="30"/>
        </w:rPr>
        <w:t>Стандарт оснащения санатория и санатория для детей, в том числе для детей с родителями (за исключением санаториев для лечения больных туберкулезом)</w:t>
      </w:r>
    </w:p>
    <w:p w14:paraId="5835883E" w14:textId="77777777" w:rsidR="0012441A" w:rsidRDefault="0012441A" w:rsidP="0012441A">
      <w:pPr>
        <w:pStyle w:val="4"/>
        <w:pBdr>
          <w:bottom w:val="dotted" w:sz="6" w:space="0" w:color="3272C0"/>
        </w:pBdr>
        <w:shd w:val="clear" w:color="auto" w:fill="FFFFFF"/>
        <w:spacing w:before="0" w:beforeAutospacing="0" w:after="300" w:afterAutospacing="0"/>
        <w:rPr>
          <w:rFonts w:ascii="PT Serif" w:hAnsi="PT Serif"/>
          <w:color w:val="3272C0"/>
        </w:rPr>
      </w:pPr>
      <w:r>
        <w:rPr>
          <w:rFonts w:ascii="PT Serif" w:hAnsi="PT Serif"/>
          <w:color w:val="3272C0"/>
        </w:rPr>
        <w:t>С изменениями и дополнениями от:</w:t>
      </w:r>
    </w:p>
    <w:p w14:paraId="18B8AA1D" w14:textId="77777777" w:rsidR="0012441A" w:rsidRDefault="0012441A" w:rsidP="0012441A">
      <w:pPr>
        <w:pStyle w:val="s52"/>
        <w:shd w:val="clear" w:color="auto" w:fill="FFFFFF"/>
        <w:spacing w:before="0" w:beforeAutospacing="0" w:after="0" w:afterAutospacing="0"/>
        <w:rPr>
          <w:rFonts w:ascii="PT Serif" w:hAnsi="PT Serif"/>
          <w:color w:val="464C55"/>
        </w:rPr>
      </w:pPr>
      <w:r>
        <w:rPr>
          <w:rFonts w:ascii="PT Serif" w:hAnsi="PT Serif"/>
          <w:color w:val="464C55"/>
        </w:rPr>
        <w:t>21 февраля 2020 г.</w:t>
      </w:r>
    </w:p>
    <w:p w14:paraId="7F62CA1C" w14:textId="77777777" w:rsidR="0012441A" w:rsidRDefault="0012441A" w:rsidP="0012441A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5577"/>
        <w:gridCol w:w="3249"/>
      </w:tblGrid>
      <w:tr w:rsidR="0012441A" w14:paraId="6EA2C8BD" w14:textId="77777777" w:rsidTr="0012441A"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F0A17D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N п/п</w:t>
            </w:r>
          </w:p>
        </w:tc>
        <w:tc>
          <w:tcPr>
            <w:tcW w:w="55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00211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Наименование</w:t>
            </w:r>
          </w:p>
        </w:tc>
        <w:tc>
          <w:tcPr>
            <w:tcW w:w="32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0C0ED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Требуемое количество, шт.</w:t>
            </w:r>
          </w:p>
        </w:tc>
      </w:tr>
      <w:tr w:rsidR="0012441A" w14:paraId="68598F00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FBEB0D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753D3E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Электрокардиограф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BB668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0800B0AC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ECFEF28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16AA8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Дефибриллятор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98E9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1C56533B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865A61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45EEF0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EC53C5" w14:textId="77777777" w:rsidR="0012441A" w:rsidRDefault="0012441A">
            <w:pPr>
              <w:pStyle w:val="s1"/>
              <w:spacing w:before="0" w:beforeAutospacing="0" w:after="0" w:afterAutospacing="0"/>
              <w:ind w:left="75" w:right="75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Не менее 1</w:t>
            </w:r>
            <w:r>
              <w:rPr>
                <w:rFonts w:ascii="PT Serif" w:hAnsi="PT Serif"/>
                <w:color w:val="464C55"/>
                <w:sz w:val="18"/>
                <w:szCs w:val="18"/>
                <w:vertAlign w:val="superscript"/>
              </w:rPr>
              <w:t> </w:t>
            </w:r>
            <w:hyperlink r:id="rId9" w:anchor="block_3100" w:history="1">
              <w:r>
                <w:rPr>
                  <w:rStyle w:val="a3"/>
                  <w:rFonts w:ascii="PT Serif" w:hAnsi="PT Serif"/>
                  <w:color w:val="3272C0"/>
                  <w:sz w:val="18"/>
                  <w:szCs w:val="18"/>
                  <w:vertAlign w:val="superscript"/>
                </w:rPr>
                <w:t>1</w:t>
              </w:r>
            </w:hyperlink>
          </w:p>
        </w:tc>
      </w:tr>
      <w:tr w:rsidR="0012441A" w14:paraId="24ED489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C3CDC9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A593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Стетофонендоскоп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FD212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142BF3EB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064230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25FEE9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Тонометр для измерения артериального давления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B0F17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30D82ECB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392CC0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76AC4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Ростомер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CBCC4D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C25D23F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7EE8C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D751A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Весы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464DAA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465A12FC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1FFABF5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748D3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Стол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5ABEE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5CBF3343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972571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84160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Принтер или многофункциональное устройство: принтер-копировальный аппарат-сканер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4CCF7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20666587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1E6BE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10.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1F541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Персональный компьютер или автоматизированное рабочее место (АРМ)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CE9CCE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91EEB68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51BAF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lastRenderedPageBreak/>
              <w:t>11.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7D93A8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Шкаф для документов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966149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7FC5882B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39F655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ABF6E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Стул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2B64C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5AAB9C9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05D913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6586B1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Настольная лампа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ED178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219B27A4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4A2EF7A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C9CBA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Емкости для сбора отходов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967F3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572273AE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4C7D11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66E1C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Кушетка физиотерапевтическая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AEF3DC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0E682641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BCB95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203F3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Массажная кушетка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5E251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количеству медицинских сестер по массажу в 1 смену</w:t>
            </w:r>
          </w:p>
        </w:tc>
      </w:tr>
      <w:tr w:rsidR="0012441A" w14:paraId="60203B37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90439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7D9F4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Приспособления для усиления действия массажных приемов (валики и подушки)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53E25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1 комплект</w:t>
            </w:r>
          </w:p>
        </w:tc>
      </w:tr>
      <w:tr w:rsidR="0012441A" w14:paraId="7769FAAD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C8B9D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D4EFA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Оборудование спортивных площадок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FBEAC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7B43AF9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C2B5C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19.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C3B78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Бассейн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63BC8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40DEBA08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B481C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20.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E2CF0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Комплект приспособлений для упражнений в воде (плотики, поручни, стульчики), подъемники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2C7059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502ECFCD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93AB7C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B26811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Измеритель артериального давления, сфигмоманометр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32853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3</w:t>
            </w:r>
          </w:p>
        </w:tc>
      </w:tr>
      <w:tr w:rsidR="0012441A" w14:paraId="208A996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E6C683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5A5DA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Секундомер (пульсотахометр)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3C826F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3</w:t>
            </w:r>
          </w:p>
        </w:tc>
      </w:tr>
      <w:tr w:rsidR="0012441A" w14:paraId="12BCEA21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C0AE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B8E9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Кушетка медицинская с подвижным головным концом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894F88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5458B18A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6E9FA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F05F5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Универсальный набор для восстановления мелкой моторики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86DFD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  <w:p w14:paraId="5345A39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(по потребности для</w:t>
            </w:r>
          </w:p>
          <w:p w14:paraId="31A13D4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специализированных</w:t>
            </w:r>
          </w:p>
          <w:p w14:paraId="11B7D45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санаториев)</w:t>
            </w:r>
          </w:p>
        </w:tc>
      </w:tr>
      <w:tr w:rsidR="0012441A" w14:paraId="6A81929A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FE8FA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B9A39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Тренажеры и механоаппараты для мышц и суставов верхних конечностей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C60A3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7D9ED74C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E1FC8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A0C38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Тренажеры и механоаппараты для мышц и суставов нижних конечностей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97A8DC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25D8E9D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B6790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4E6D5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Тренажеры и механоаппараты для мышц и суставов туловища (спины, брюшного пресса)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C59459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797D41B2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8F5F8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lastRenderedPageBreak/>
              <w:t>28.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4FAA8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Оборудование для гидрокинезотерапии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4D247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5EB993FF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4E40A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29.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130B3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Коврики гимнастические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A291A1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10</w:t>
            </w:r>
          </w:p>
        </w:tc>
      </w:tr>
      <w:tr w:rsidR="0012441A" w14:paraId="6E9FA913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6F748F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30.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D73A0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Гимнастическая стенка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DA4BE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3</w:t>
            </w:r>
          </w:p>
        </w:tc>
      </w:tr>
      <w:tr w:rsidR="0012441A" w14:paraId="70932848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261FE8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A2F79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Гимнастическая скамья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2018D3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DBD0F68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7D3FED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80A44F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Комплекты гимнастические (мячи, булавы, палки, гимнастические палки, скамейки, маты, валики и др.)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0541E1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933BBCE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04EB3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150B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Гантели разного веса (0,5-2,0 кг)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422FE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8</w:t>
            </w:r>
          </w:p>
        </w:tc>
      </w:tr>
      <w:tr w:rsidR="0012441A" w14:paraId="0DFA0F62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B8AB5A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92432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Мешочки с песком (0,5-1,0 кг)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283159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8</w:t>
            </w:r>
          </w:p>
        </w:tc>
      </w:tr>
      <w:tr w:rsidR="0012441A" w14:paraId="4475224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D2CD33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B053D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Эластичные (резиновые) бинты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8DAEB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8</w:t>
            </w:r>
          </w:p>
        </w:tc>
      </w:tr>
      <w:tr w:rsidR="0012441A" w14:paraId="1E5A3DF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CB12901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7EE71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Велотренажер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673AA5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367C6E30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7082AB0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5A626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Гребной тренажер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7CDEC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6235A51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E9BE9BF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E633B1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Тредмил (бегущая дорожка)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DE16F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32671760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4CC0CC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39.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8D371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Стеллаж медицинский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8827A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4C3D3A6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F89DB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40.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70ECE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Ковровое покрытие зала лечебной физкультуры и тренажерного зала (либо варианты профессионального покрытия для спортивных залов)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8FDDD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 зависимости от площади зала</w:t>
            </w:r>
          </w:p>
        </w:tc>
      </w:tr>
      <w:tr w:rsidR="0012441A" w14:paraId="478C2257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F6199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1B5E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Зеркальная стенка (не рекомендуется для залов, в которых проводятся коллективные спортивные игры)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ED9579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потребности одна из стен зала</w:t>
            </w:r>
          </w:p>
        </w:tc>
      </w:tr>
      <w:tr w:rsidR="0012441A" w14:paraId="734C268C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60E463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A860F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Надувные мячи и игрушки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29C5A9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8</w:t>
            </w:r>
          </w:p>
        </w:tc>
      </w:tr>
      <w:tr w:rsidR="0012441A" w14:paraId="58CE27DA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6FC504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E6038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гальванизации и электрофореза с набором электродов и других комплектующих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22C43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3</w:t>
            </w:r>
          </w:p>
        </w:tc>
      </w:tr>
      <w:tr w:rsidR="0012441A" w14:paraId="46F0C1E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7DBC709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6F933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лечения диадинамическими токами с набором электродов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470657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3BFB078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4B5538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1115D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терапии синусоидальными модулированными токами с набором электродов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7ECFE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9BF480B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5C460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lastRenderedPageBreak/>
              <w:t>46.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6F7EDD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Аппараты-комбайны для комплексной электротерапии с набором электродов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6BFC6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60B6D0E1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3BD085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BB6831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многоканальной электростимуляции с набором электродов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98EC88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60DFC53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783FC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33685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трансцеребральной импульсной электротерапии с набором электродов (электросна)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35E00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7710F97C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39D5C9F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49.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6F6F57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местной дарсонвализации и/или ультратонотерапии с набором электродов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3478F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033EB1C6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009DF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50.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7ABB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магнитотерапии стационарный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3876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06EA0B63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369841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7BA63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магнитотерапии портативный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A584F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6FC9F1F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BC395C7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55D1B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ультравысокочастотной терапии портативный переносной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5ABB2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32AF0B74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154C994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C610CE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локальных ультрафиолетовых облучений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7F60B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65C59A9E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571E10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28F2C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общих ультрафиолетовых облучений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2F68128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47CA4386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8C99D5A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9A66C8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Ингалятор ультразвуковой и/или компрессорный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9D2612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2</w:t>
            </w:r>
          </w:p>
        </w:tc>
      </w:tr>
      <w:tr w:rsidR="0012441A" w14:paraId="55E48758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8D545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E9F76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локальной криотерапии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FC439A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7B334B7E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9267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B67C5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Парафинонагреватель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CD5499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10F77701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9E41FC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A3EAA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Кюветы для парафино- и озокеритолечения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E6D44D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4</w:t>
            </w:r>
          </w:p>
        </w:tc>
      </w:tr>
      <w:tr w:rsidR="0012441A" w14:paraId="595447B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9D14F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59.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53B0D8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подогрева грязи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82787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08AB90EF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14FBE14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60.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3BB82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Кушетки для теплолечения с автоматическим подогревом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D1423B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1EFC66FA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E3C5C4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526B8B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Часы физиотерапевтические процедурные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989D78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на каждый</w:t>
            </w:r>
          </w:p>
          <w:p w14:paraId="081EC1C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физиотерапевтический кабинет</w:t>
            </w:r>
          </w:p>
        </w:tc>
      </w:tr>
      <w:tr w:rsidR="0012441A" w14:paraId="586BE21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075870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D8B5C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Шкаф физиотерапевтический вытяжной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CC34FA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1 на кабинет</w:t>
            </w:r>
          </w:p>
          <w:p w14:paraId="1BD31C1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электросветолечения,</w:t>
            </w:r>
          </w:p>
          <w:p w14:paraId="0CE8C21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lastRenderedPageBreak/>
              <w:t>парафинотерапии</w:t>
            </w:r>
          </w:p>
        </w:tc>
      </w:tr>
      <w:tr w:rsidR="0012441A" w14:paraId="11630C72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CDB3D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lastRenderedPageBreak/>
              <w:t>63.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7857D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Кушетки деревянные физиотерапевтические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CF3AD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количеству</w:t>
            </w:r>
          </w:p>
          <w:p w14:paraId="6F11DCA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физиотерапевтических</w:t>
            </w:r>
          </w:p>
          <w:p w14:paraId="1B4A6DC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кабин</w:t>
            </w:r>
          </w:p>
        </w:tc>
      </w:tr>
      <w:tr w:rsidR="0012441A" w14:paraId="1FDD3EFD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12305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0933B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Ванны терапевтические (ванна бальнеологическая)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2809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3</w:t>
            </w:r>
          </w:p>
        </w:tc>
      </w:tr>
      <w:tr w:rsidR="0012441A" w14:paraId="1342AD0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C6209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CDE036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Ванны терапевтические (ванна с компрессором для насыщения воды газом и решетки к нему (жемчужные ванны)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361EA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2B5B8352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FF4E6DE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49C01E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Ванны терапевтические (ванна для подводного массажа)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55C274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17621312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C9A0ED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22F9086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Кафедра водолечебная с душами (дождевой, циркулярный, восходящий, струевой)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5C811D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22CA3C5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882648B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D57FB8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гидроколонотерапии или ванна для кишечного орошения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358DAA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7D4E7074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79F4D4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69.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B24255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Аппарат для гидромассажа полости рта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A77E2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 (для организации, оказывающей медицинскую помощь по профилям "стоматология", "оториноларингология",</w:t>
            </w:r>
          </w:p>
          <w:p w14:paraId="199ED49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"гастроэнтерология" и "эндокринология")</w:t>
            </w:r>
          </w:p>
        </w:tc>
      </w:tr>
      <w:tr w:rsidR="0012441A" w14:paraId="764383E8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3D1CE8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70.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8AD968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Тумбочка деревянная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C33E8C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1 на 1 физиотерапевтическую кушетку</w:t>
            </w:r>
          </w:p>
        </w:tc>
      </w:tr>
      <w:tr w:rsidR="0012441A" w14:paraId="6DD0CEE0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284FA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71.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844A3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Стул деревянный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E20726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1 на 1 физиотерапевтическую кушетку</w:t>
            </w:r>
          </w:p>
        </w:tc>
      </w:tr>
      <w:tr w:rsidR="0012441A" w14:paraId="6360D225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E9D527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72.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470CEF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Вешалка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C15ED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8A7B6A9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6AC670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73.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F4B66DD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Коврик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B6249E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38B37FB4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175581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74.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B37DCC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Термометр для воды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1C9601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67B61687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936DFFA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lastRenderedPageBreak/>
              <w:t>75.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3B4D84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Песочные часы на различное время (1, 3, 5,10 мин.)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31996A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не менее 1</w:t>
            </w:r>
          </w:p>
        </w:tc>
      </w:tr>
      <w:tr w:rsidR="0012441A" w14:paraId="1CBEF716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8B3546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76.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879E6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Оборудование климатопавильона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FD51623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034783A7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519CD93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77.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9F05E4A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Лежаки пляжные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5E073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51A738F0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99259C2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78.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E8A5B3F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Зонтики пляжные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CDB3C5B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  <w:tr w:rsidR="0012441A" w14:paraId="34282AE0" w14:textId="77777777" w:rsidTr="0012441A">
        <w:tc>
          <w:tcPr>
            <w:tcW w:w="11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7402CC7" w14:textId="77777777" w:rsidR="0012441A" w:rsidRDefault="0012441A">
            <w:pPr>
              <w:pStyle w:val="s1"/>
              <w:spacing w:before="75" w:beforeAutospacing="0" w:after="75" w:afterAutospacing="0"/>
              <w:ind w:left="75" w:right="75"/>
              <w:jc w:val="center"/>
              <w:rPr>
                <w:rFonts w:ascii="PT Serif" w:hAnsi="PT Serif"/>
                <w:color w:val="464C55"/>
              </w:rPr>
            </w:pPr>
            <w:r>
              <w:rPr>
                <w:rFonts w:ascii="PT Serif" w:hAnsi="PT Serif"/>
                <w:color w:val="464C55"/>
              </w:rPr>
              <w:t>79.</w:t>
            </w:r>
          </w:p>
        </w:tc>
        <w:tc>
          <w:tcPr>
            <w:tcW w:w="553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027CC0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Оборудование бювета минеральной воды</w:t>
            </w:r>
          </w:p>
        </w:tc>
        <w:tc>
          <w:tcPr>
            <w:tcW w:w="322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E789CE7" w14:textId="77777777" w:rsidR="0012441A" w:rsidRDefault="0012441A">
            <w:pPr>
              <w:pStyle w:val="s16"/>
              <w:spacing w:before="75" w:beforeAutospacing="0" w:after="75" w:afterAutospacing="0"/>
              <w:ind w:left="75" w:right="75"/>
              <w:rPr>
                <w:rFonts w:ascii="PT Serif" w:hAnsi="PT Serif"/>
                <w:color w:val="22272F"/>
              </w:rPr>
            </w:pPr>
            <w:r>
              <w:rPr>
                <w:rFonts w:ascii="PT Serif" w:hAnsi="PT Serif"/>
                <w:color w:val="22272F"/>
              </w:rPr>
              <w:t>по требованию</w:t>
            </w:r>
          </w:p>
        </w:tc>
      </w:tr>
    </w:tbl>
    <w:p w14:paraId="0401AEDE" w14:textId="77777777" w:rsidR="0012441A" w:rsidRDefault="0012441A" w:rsidP="0012441A">
      <w:pPr>
        <w:pStyle w:val="a4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23"/>
          <w:szCs w:val="23"/>
        </w:rPr>
        <w:t> </w:t>
      </w:r>
    </w:p>
    <w:p w14:paraId="4F9E25CE" w14:textId="77777777" w:rsidR="0012441A" w:rsidRDefault="0012441A" w:rsidP="0012441A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______________________________</w:t>
      </w:r>
    </w:p>
    <w:p w14:paraId="011D41A8" w14:textId="77777777" w:rsidR="0012441A" w:rsidRDefault="0012441A" w:rsidP="0012441A">
      <w:pPr>
        <w:pStyle w:val="s91"/>
        <w:shd w:val="clear" w:color="auto" w:fill="FFFFFF"/>
        <w:spacing w:before="0" w:beforeAutospacing="0" w:after="0" w:afterAutospacing="0"/>
        <w:rPr>
          <w:rFonts w:ascii="PT Serif" w:hAnsi="PT Serif"/>
          <w:color w:val="22272F"/>
          <w:sz w:val="23"/>
          <w:szCs w:val="23"/>
        </w:rPr>
      </w:pPr>
      <w:r>
        <w:rPr>
          <w:rFonts w:ascii="PT Serif" w:hAnsi="PT Serif"/>
          <w:color w:val="22272F"/>
          <w:sz w:val="17"/>
          <w:szCs w:val="17"/>
          <w:vertAlign w:val="superscript"/>
        </w:rPr>
        <w:t>1 </w:t>
      </w:r>
      <w:r>
        <w:rPr>
          <w:rFonts w:ascii="PT Serif" w:hAnsi="PT Serif"/>
          <w:color w:val="22272F"/>
          <w:sz w:val="23"/>
          <w:szCs w:val="23"/>
        </w:rPr>
        <w:t>Виды и количество медицинских изделий определяются в соответствии с санитарно-эпидемиологическими правилами и нормативами </w:t>
      </w:r>
      <w:hyperlink r:id="rId1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СанПиН 2.1.3.2630-10</w:t>
        </w:r>
      </w:hyperlink>
      <w:r>
        <w:rPr>
          <w:rFonts w:ascii="PT Serif" w:hAnsi="PT Serif"/>
          <w:color w:val="22272F"/>
          <w:sz w:val="23"/>
          <w:szCs w:val="23"/>
        </w:rPr>
        <w:t> "Санитарно-эпидемиологические требования к организациям, осуществляющим медицинскую деятельность", утвержденными </w:t>
      </w:r>
      <w:hyperlink r:id="rId11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постановлением</w:t>
        </w:r>
      </w:hyperlink>
      <w:r>
        <w:rPr>
          <w:rFonts w:ascii="PT Serif" w:hAnsi="PT Serif"/>
          <w:color w:val="22272F"/>
          <w:sz w:val="23"/>
          <w:szCs w:val="23"/>
        </w:rPr>
        <w:t> Главного государственного санитарного врача Российской Федерации от 18 мая 2010 г. N 58 (зарегистрировано Министерством юстиции Российской Федерации 9 августа 2010 г., регистрационный N 18094), с изменениями внесенными постановлениями Главного государственного санитарного врача </w:t>
      </w:r>
      <w:hyperlink r:id="rId12" w:anchor="block_1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от 4 марта 2016 г. N 27</w:t>
        </w:r>
      </w:hyperlink>
      <w:r>
        <w:rPr>
          <w:rFonts w:ascii="PT Serif" w:hAnsi="PT Serif"/>
          <w:color w:val="22272F"/>
          <w:sz w:val="23"/>
          <w:szCs w:val="23"/>
        </w:rPr>
        <w:t> (зарегистрировано Министерством юстиции Российской Федерации 15 марта 2016 г., регистрационный N 41424), </w:t>
      </w:r>
      <w:hyperlink r:id="rId13" w:anchor="block_3000" w:history="1">
        <w:r>
          <w:rPr>
            <w:rStyle w:val="a3"/>
            <w:rFonts w:ascii="PT Serif" w:hAnsi="PT Serif"/>
            <w:color w:val="3272C0"/>
            <w:sz w:val="23"/>
            <w:szCs w:val="23"/>
          </w:rPr>
          <w:t>от 10 июня 2016 г. N 76</w:t>
        </w:r>
      </w:hyperlink>
      <w:r>
        <w:rPr>
          <w:rFonts w:ascii="PT Serif" w:hAnsi="PT Serif"/>
          <w:color w:val="22272F"/>
          <w:sz w:val="23"/>
          <w:szCs w:val="23"/>
        </w:rPr>
        <w:t> (зарегистрировано Министерством юстиции Российской Федерации 22 июня 2016 г., регистрационный N 42606).</w:t>
      </w:r>
    </w:p>
    <w:p w14:paraId="5A6C7A22" w14:textId="77777777" w:rsidR="0012441A" w:rsidRDefault="0012441A" w:rsidP="0012441A">
      <w:pPr>
        <w:pStyle w:val="HTML"/>
        <w:shd w:val="clear" w:color="auto" w:fill="FFFFFF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------------------------------</w:t>
      </w:r>
    </w:p>
    <w:p w14:paraId="3B1210BE" w14:textId="5918C3E5" w:rsidR="00DF30EB" w:rsidRPr="0012441A" w:rsidRDefault="00DF30EB" w:rsidP="0012441A"/>
    <w:sectPr w:rsidR="00DF30EB" w:rsidRPr="0012441A" w:rsidSect="00841C10">
      <w:headerReference w:type="default" r:id="rId14"/>
      <w:footerReference w:type="default" r:id="rId15"/>
      <w:pgSz w:w="12240" w:h="15840"/>
      <w:pgMar w:top="568" w:right="333" w:bottom="284" w:left="567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38F9" w14:textId="77777777" w:rsidR="006464F2" w:rsidRDefault="006464F2" w:rsidP="00B91293">
      <w:pPr>
        <w:spacing w:after="0" w:line="240" w:lineRule="auto"/>
      </w:pPr>
      <w:r>
        <w:separator/>
      </w:r>
    </w:p>
  </w:endnote>
  <w:endnote w:type="continuationSeparator" w:id="0">
    <w:p w14:paraId="5F589BB6" w14:textId="77777777" w:rsidR="006464F2" w:rsidRDefault="006464F2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35F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70553B85" wp14:editId="10D94AA4">
          <wp:extent cx="1241714" cy="323850"/>
          <wp:effectExtent l="0" t="0" r="0" b="0"/>
          <wp:docPr id="15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6B14" w14:textId="77777777" w:rsidR="006464F2" w:rsidRDefault="006464F2" w:rsidP="00B91293">
      <w:pPr>
        <w:spacing w:after="0" w:line="240" w:lineRule="auto"/>
      </w:pPr>
      <w:r>
        <w:separator/>
      </w:r>
    </w:p>
  </w:footnote>
  <w:footnote w:type="continuationSeparator" w:id="0">
    <w:p w14:paraId="3D127672" w14:textId="77777777" w:rsidR="006464F2" w:rsidRDefault="006464F2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394206" w14:paraId="23E49EC4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394206" w14:paraId="1023140F" w14:textId="77777777" w:rsidTr="00A435FA">
            <w:trPr>
              <w:trHeight w:val="1409"/>
            </w:trPr>
            <w:tc>
              <w:tcPr>
                <w:tcW w:w="3590" w:type="dxa"/>
              </w:tcPr>
              <w:p w14:paraId="2A538D29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30F6FAA9" wp14:editId="0DFAF9FE">
                      <wp:extent cx="2209800" cy="576367"/>
                      <wp:effectExtent l="0" t="0" r="0" b="0"/>
                      <wp:docPr id="14" name="Рисунок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625B166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«Амбимед»</w:t>
                </w:r>
              </w:p>
              <w:p w14:paraId="5B76D284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78770A23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09CCC80B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2CC5308F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14AB7D41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11F0D4FF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0EB"/>
    <w:rsid w:val="000210D9"/>
    <w:rsid w:val="000E3362"/>
    <w:rsid w:val="000E3E21"/>
    <w:rsid w:val="000F4A83"/>
    <w:rsid w:val="0012395F"/>
    <w:rsid w:val="0012441A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94206"/>
    <w:rsid w:val="003F54FB"/>
    <w:rsid w:val="003F5BC7"/>
    <w:rsid w:val="0040162A"/>
    <w:rsid w:val="004920DE"/>
    <w:rsid w:val="004C718F"/>
    <w:rsid w:val="004D1D36"/>
    <w:rsid w:val="00577C9D"/>
    <w:rsid w:val="00582432"/>
    <w:rsid w:val="005A34F0"/>
    <w:rsid w:val="005D5F56"/>
    <w:rsid w:val="006274AB"/>
    <w:rsid w:val="006464F2"/>
    <w:rsid w:val="00651247"/>
    <w:rsid w:val="006602D0"/>
    <w:rsid w:val="006A5FB3"/>
    <w:rsid w:val="006E3542"/>
    <w:rsid w:val="00736233"/>
    <w:rsid w:val="007A4272"/>
    <w:rsid w:val="007F0C3E"/>
    <w:rsid w:val="007F4F46"/>
    <w:rsid w:val="00841C10"/>
    <w:rsid w:val="00876F1E"/>
    <w:rsid w:val="00892AF3"/>
    <w:rsid w:val="009749F7"/>
    <w:rsid w:val="00987671"/>
    <w:rsid w:val="00991991"/>
    <w:rsid w:val="009C1327"/>
    <w:rsid w:val="009E1225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713BF"/>
    <w:rsid w:val="00C7657A"/>
    <w:rsid w:val="00C9586F"/>
    <w:rsid w:val="00CF13BF"/>
    <w:rsid w:val="00D8530C"/>
    <w:rsid w:val="00DF30EB"/>
    <w:rsid w:val="00DF3FB2"/>
    <w:rsid w:val="00E246FF"/>
    <w:rsid w:val="00E34B1E"/>
    <w:rsid w:val="00E40BCF"/>
    <w:rsid w:val="00E43C4E"/>
    <w:rsid w:val="00F53ED4"/>
    <w:rsid w:val="00F84A72"/>
    <w:rsid w:val="00FA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77CEB9"/>
  <w15:chartTrackingRefBased/>
  <w15:docId w15:val="{9E67512C-9880-44DA-BDDF-6BF7C2C98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E12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msonormal0">
    <w:name w:val="msonormal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FA4314"/>
  </w:style>
  <w:style w:type="paragraph" w:styleId="HTML">
    <w:name w:val="HTML Preformatted"/>
    <w:basedOn w:val="a"/>
    <w:link w:val="HTML0"/>
    <w:uiPriority w:val="99"/>
    <w:semiHidden/>
    <w:unhideWhenUsed/>
    <w:rsid w:val="00FA43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431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91">
    <w:name w:val="s_91"/>
    <w:basedOn w:val="a"/>
    <w:rsid w:val="00FA4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12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7">
    <w:name w:val="s_37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1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23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5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9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28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8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27710/" TargetMode="External"/><Relationship Id="rId13" Type="http://schemas.openxmlformats.org/officeDocument/2006/relationships/hyperlink" Target="https://base.garant.ru/71428190/3e22e51c74db8e0b182fad67b502e64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1427710/145417fdfa8b26e49708e492f58e5f4b/" TargetMode="External"/><Relationship Id="rId12" Type="http://schemas.openxmlformats.org/officeDocument/2006/relationships/hyperlink" Target="https://base.garant.ru/71352830/f95bdfa4a74cc68ed62d3c25b169e40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77989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ase.garant.ru/1217798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427710/145417fdfa8b26e49708e492f58e5f4b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14</TotalTime>
  <Pages>6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7</cp:revision>
  <cp:lastPrinted>2022-05-24T11:40:00Z</cp:lastPrinted>
  <dcterms:created xsi:type="dcterms:W3CDTF">2022-05-25T14:48:00Z</dcterms:created>
  <dcterms:modified xsi:type="dcterms:W3CDTF">2022-05-27T15:05:00Z</dcterms:modified>
</cp:coreProperties>
</file>